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00F0" w14:textId="77777777" w:rsidR="00226810" w:rsidRPr="00226810" w:rsidRDefault="00226810" w:rsidP="00226810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226810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TISKOVÁ ZPRÁVA  </w:t>
      </w:r>
    </w:p>
    <w:p w14:paraId="46AD99A8" w14:textId="77777777" w:rsidR="00226810" w:rsidRPr="00226810" w:rsidRDefault="00226810" w:rsidP="00621463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2681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                          </w:t>
      </w:r>
    </w:p>
    <w:p w14:paraId="7B3E703B" w14:textId="77777777" w:rsidR="00981DE0" w:rsidRDefault="00226810" w:rsidP="00981DE0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979DF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anchor distT="114300" distB="114300" distL="114300" distR="114300" simplePos="0" relativeHeight="251659264" behindDoc="0" locked="0" layoutInCell="1" hidden="0" allowOverlap="1" wp14:anchorId="51A77878" wp14:editId="5A18A9CA">
            <wp:simplePos x="0" y="0"/>
            <wp:positionH relativeFrom="column">
              <wp:posOffset>0</wp:posOffset>
            </wp:positionH>
            <wp:positionV relativeFrom="paragraph">
              <wp:posOffset>117475</wp:posOffset>
            </wp:positionV>
            <wp:extent cx="1014095" cy="522000"/>
            <wp:effectExtent l="0" t="0" r="1905" b="0"/>
            <wp:wrapSquare wrapText="bothSides" distT="114300" distB="114300" distL="114300" distR="114300"/>
            <wp:docPr id="2" name="image1.png" descr="Obsah obrázku text, Grafika, grafický design, Písm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Obsah obrázku text, Grafika, grafický design, Písmo&#10;&#10;Popis byl vytvořen automaticky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52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2C98CE" w14:textId="6C9A6C6D" w:rsidR="00981DE0" w:rsidRPr="00311521" w:rsidRDefault="00981DE0" w:rsidP="00981DE0">
      <w:pPr>
        <w:jc w:val="both"/>
        <w:rPr>
          <w:color w:val="000000"/>
          <w:sz w:val="20"/>
          <w:szCs w:val="20"/>
        </w:rPr>
      </w:pPr>
      <w:r w:rsidRPr="00311521">
        <w:rPr>
          <w:rFonts w:ascii="Arial" w:hAnsi="Arial" w:cs="Arial"/>
          <w:b/>
          <w:bCs/>
          <w:color w:val="000000"/>
          <w:sz w:val="20"/>
          <w:szCs w:val="20"/>
        </w:rPr>
        <w:t xml:space="preserve">V zaměstnání bylo za uplynulých pět let vystaveno 57 % LGBT+ lidí negativním komentářům nebo jednání kvůli své sexuální orientaci. </w:t>
      </w:r>
      <w:proofErr w:type="spellStart"/>
      <w:r w:rsidRPr="00311521">
        <w:rPr>
          <w:rFonts w:ascii="Arial" w:hAnsi="Arial" w:cs="Arial"/>
          <w:b/>
          <w:bCs/>
          <w:color w:val="000000"/>
          <w:sz w:val="20"/>
          <w:szCs w:val="20"/>
        </w:rPr>
        <w:t>Pride</w:t>
      </w:r>
      <w:proofErr w:type="spellEnd"/>
      <w:r w:rsidRPr="00311521">
        <w:rPr>
          <w:rFonts w:ascii="Arial" w:hAnsi="Arial" w:cs="Arial"/>
          <w:b/>
          <w:bCs/>
          <w:color w:val="000000"/>
          <w:sz w:val="20"/>
          <w:szCs w:val="20"/>
        </w:rPr>
        <w:t xml:space="preserve"> Business </w:t>
      </w:r>
      <w:proofErr w:type="spellStart"/>
      <w:r w:rsidRPr="00311521">
        <w:rPr>
          <w:rFonts w:ascii="Arial" w:hAnsi="Arial" w:cs="Arial"/>
          <w:b/>
          <w:bCs/>
          <w:color w:val="000000"/>
          <w:sz w:val="20"/>
          <w:szCs w:val="20"/>
        </w:rPr>
        <w:t>Forum</w:t>
      </w:r>
      <w:proofErr w:type="spellEnd"/>
      <w:r w:rsidRPr="00311521">
        <w:rPr>
          <w:rFonts w:ascii="Arial" w:hAnsi="Arial" w:cs="Arial"/>
          <w:b/>
          <w:bCs/>
          <w:color w:val="000000"/>
          <w:sz w:val="20"/>
          <w:szCs w:val="20"/>
        </w:rPr>
        <w:t xml:space="preserve"> předalo ocenění těm, co se nejvíce zasazují o rovné podmínky pro své LGBT+ zaměstnance</w:t>
      </w:r>
      <w:r w:rsidRPr="00311521">
        <w:rPr>
          <w:rFonts w:ascii="Arial" w:hAnsi="Arial" w:cs="Arial"/>
          <w:color w:val="000000"/>
          <w:sz w:val="20"/>
          <w:szCs w:val="20"/>
        </w:rPr>
        <w:t>*</w:t>
      </w:r>
      <w:proofErr w:type="spellStart"/>
      <w:r w:rsidRPr="00311521">
        <w:rPr>
          <w:rFonts w:ascii="Arial" w:hAnsi="Arial" w:cs="Arial"/>
          <w:b/>
          <w:bCs/>
          <w:color w:val="000000"/>
          <w:sz w:val="20"/>
          <w:szCs w:val="20"/>
        </w:rPr>
        <w:t>kyně</w:t>
      </w:r>
      <w:proofErr w:type="spellEnd"/>
    </w:p>
    <w:p w14:paraId="1DEEF45A" w14:textId="77777777" w:rsidR="00981DE0" w:rsidRDefault="00981DE0" w:rsidP="00981DE0">
      <w:pPr>
        <w:rPr>
          <w:color w:val="000000"/>
        </w:rPr>
      </w:pPr>
    </w:p>
    <w:p w14:paraId="7320DF2F" w14:textId="77777777" w:rsidR="00981DE0" w:rsidRPr="00981DE0" w:rsidRDefault="00981DE0" w:rsidP="00981DE0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  <w:r w:rsidRPr="00981DE0">
        <w:rPr>
          <w:rFonts w:ascii="Arial" w:hAnsi="Arial" w:cs="Arial"/>
          <w:color w:val="000000"/>
          <w:sz w:val="18"/>
          <w:szCs w:val="18"/>
        </w:rPr>
        <w:t>Praha, 23. června 2023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981DE0">
        <w:rPr>
          <w:rFonts w:ascii="Arial" w:hAnsi="Arial" w:cs="Arial"/>
          <w:b/>
          <w:bCs/>
          <w:color w:val="000000"/>
          <w:sz w:val="18"/>
          <w:szCs w:val="18"/>
        </w:rPr>
        <w:t xml:space="preserve">Ve čtvrtek 22. června 2023 uspořádala organizace </w:t>
      </w:r>
      <w:proofErr w:type="spellStart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>Pride</w:t>
      </w:r>
      <w:proofErr w:type="spellEnd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 xml:space="preserve"> Business </w:t>
      </w:r>
      <w:proofErr w:type="spellStart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>Forum</w:t>
      </w:r>
      <w:proofErr w:type="spellEnd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 xml:space="preserve"> již 13. ročník své výroční konference, která letos získala podtitul Taste </w:t>
      </w:r>
      <w:proofErr w:type="spellStart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>of</w:t>
      </w:r>
      <w:proofErr w:type="spellEnd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>Equality</w:t>
      </w:r>
      <w:proofErr w:type="spellEnd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 xml:space="preserve">. Návštěvníci se zde díky expertům z byznysu a akademické sféry z Česka i zahraničí dozvěděli, jaké ingredience jsou potřeba pro vytvoření pracovního prostředí, které je inkluzivní pro všechny. Představeny také byly výsledky studie “Být LGBTQ+ v Česku 2022”, ze kterých mimo jiné vychází, že 57 % LGBT+ lidí bylo za uplynulých pět let ve svém zaměstnání vystaveno negativním komentářům nebo jednání kvůli své sexuální orientaci. Firmám, které v posledním roce zavedly opatření k lepší inkluzi svých LGBT+ zaměstnanců, zde byly předány ceny LGBT+ </w:t>
      </w:r>
      <w:proofErr w:type="spellStart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>Friendly</w:t>
      </w:r>
      <w:proofErr w:type="spellEnd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>Employer</w:t>
      </w:r>
      <w:proofErr w:type="spellEnd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 xml:space="preserve">. Na Velvyslanectví Spojeného království Velké Británie a Severního Irska také </w:t>
      </w:r>
      <w:proofErr w:type="spellStart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>Pride</w:t>
      </w:r>
      <w:proofErr w:type="spellEnd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 xml:space="preserve"> Business </w:t>
      </w:r>
      <w:proofErr w:type="spellStart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>Forum</w:t>
      </w:r>
      <w:proofErr w:type="spellEnd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 xml:space="preserve"> slavnostně 6. června předalo ocenění </w:t>
      </w:r>
      <w:proofErr w:type="spellStart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>Pride</w:t>
      </w:r>
      <w:proofErr w:type="spellEnd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 xml:space="preserve"> Business </w:t>
      </w:r>
      <w:proofErr w:type="spellStart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>Forum</w:t>
      </w:r>
      <w:proofErr w:type="spellEnd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>Hero</w:t>
      </w:r>
      <w:proofErr w:type="spellEnd"/>
      <w:r w:rsidRPr="00981DE0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4F1EFAA5" w14:textId="77777777" w:rsidR="00981DE0" w:rsidRDefault="00981DE0" w:rsidP="00981DE0">
      <w:pPr>
        <w:jc w:val="both"/>
        <w:rPr>
          <w:color w:val="000000"/>
        </w:rPr>
      </w:pPr>
    </w:p>
    <w:p w14:paraId="72826D6C" w14:textId="77777777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Konference Taste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Equality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představila, jak chutná rovnost</w:t>
      </w:r>
    </w:p>
    <w:p w14:paraId="10ACAE24" w14:textId="0ABC3633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I letos hostily prostory Mar</w:t>
      </w:r>
      <w:r w:rsidR="001D4EF2"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iott Hotel Prague konferenci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Business Fóra, která pro návštěvníky připravila bohatý program zahrnující panelové debaty a workshopy, </w:t>
      </w:r>
      <w:r w:rsidR="00072EB2">
        <w:rPr>
          <w:rFonts w:ascii="Arial" w:hAnsi="Arial" w:cs="Arial"/>
          <w:color w:val="000000"/>
          <w:sz w:val="18"/>
          <w:szCs w:val="18"/>
        </w:rPr>
        <w:t>akcí</w:t>
      </w:r>
      <w:r>
        <w:rPr>
          <w:rFonts w:ascii="Arial" w:hAnsi="Arial" w:cs="Arial"/>
          <w:color w:val="000000"/>
          <w:sz w:val="18"/>
          <w:szCs w:val="18"/>
        </w:rPr>
        <w:t xml:space="preserve"> provázel renomovaný cukrář a TV moderátor Josef Maršálek. K 64 členům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Business Fóra se na konferenci přidali i další dva,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Bird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&amp;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Bird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Asahi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Romanovi Samotnému, mluvčímu organizace Ide nám o život a majiteli bratislavského klubu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Tepláreň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kde došlo 12. října 2022 k homofobnímu teroristickému útoku, zde byla předána Cena předsedy správní rady Nadačního fondu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Business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Forum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a to za odhodlání a nasazení při prosazování bezpečnějšího Slovenska pro LGBT+ lidi po zmíněném útoku, při kterém zemřeli dva nevinní lidé, Juraj a Matúš. </w:t>
      </w:r>
    </w:p>
    <w:p w14:paraId="4BA14FC1" w14:textId="77777777" w:rsidR="00981DE0" w:rsidRDefault="00981DE0" w:rsidP="00981DE0">
      <w:pPr>
        <w:jc w:val="both"/>
        <w:rPr>
          <w:color w:val="000000"/>
        </w:rPr>
      </w:pPr>
    </w:p>
    <w:p w14:paraId="067D6D31" w14:textId="77777777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Trojici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keynote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speakerů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tvořili Johana Nejedlová, Michal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Pitoňák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Krishna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Omkar</w:t>
      </w:r>
      <w:proofErr w:type="spellEnd"/>
    </w:p>
    <w:p w14:paraId="14D2AE9F" w14:textId="3CC82317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Součástí letošního ročníku konference Taste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Equality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byla vystoupení tří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keynote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speakerů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z Čech i zahraničí. Prvním z nich byl výzkumník Národního ústavu pro duševní zdraví a zakladatel organizace Queer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Geography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Michal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Pitoňák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který na konferenci představil výsledky výzkumu “Být LGBT+ v Česku 2022”, z nějž vyšlo, že 57 % LGBT+ lidí bylo za uplynulých pět let ve svém zaměstnání vystaveno negativním komentářům nebo jednání kvůli své sexuální orientaci. Další výsledky okomentoval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Pitoňák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takto: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“Z našeho výzkumu vyplynulo, že již celých 40 % respondentek a respondentů se v práci pravidelně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těší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tomu, že je někdo jako LGBTQ+ osobu podporuje nebo brání. Nikdy takovou podporu nezažilo 22 % dotazovaných, avšak před 5 lety to bylo celých 44 %. Všeobecně pak žádnou podporu práv LGBTQI+ osob ve svém zaměstnání nikdy nezažilo 26 % dotázaných, to je zlepšení o 16</w:t>
      </w:r>
      <w:r w:rsidR="00C008BE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% oproti stavu před 5 lety. Je vidět, že podpora práv LGBTQ+ lidí na pracovišti začíná fungovat a tato změna je měřitelná.”</w:t>
      </w:r>
    </w:p>
    <w:p w14:paraId="7181B79D" w14:textId="77777777" w:rsidR="00981DE0" w:rsidRDefault="00981DE0" w:rsidP="00981DE0">
      <w:pPr>
        <w:jc w:val="both"/>
        <w:rPr>
          <w:color w:val="000000"/>
        </w:rPr>
      </w:pPr>
    </w:p>
    <w:p w14:paraId="186E0889" w14:textId="77777777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 konferenci vystoupila i Johanna Nejedlová, držitelka ocenění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Women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Europe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spoluzakladatelka organizace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Konsent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a to na téma “Je spravedlnost v české společnosti dosažitelná?” V roli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keynote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speakera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představil 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Krishna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Omkar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top expert na ESG, který při svém vystoupení hledal odpověď na otázku: “Mohou principy ESG pomoci (českým) společnostem na jejich cestě k rovnosti?” </w:t>
      </w:r>
    </w:p>
    <w:p w14:paraId="504A250B" w14:textId="77777777" w:rsidR="00981DE0" w:rsidRDefault="00981DE0" w:rsidP="00981DE0">
      <w:pPr>
        <w:jc w:val="both"/>
        <w:rPr>
          <w:color w:val="000000"/>
        </w:rPr>
      </w:pPr>
    </w:p>
    <w:p w14:paraId="477BF674" w14:textId="5AAD5C39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Panelové disku</w:t>
      </w:r>
      <w:r w:rsidR="00072EB2"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e a workshopy přivítaly řadu speciálních hostů z Čech i zahraničí</w:t>
      </w:r>
    </w:p>
    <w:p w14:paraId="79AAA9B6" w14:textId="57FE677A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Součástí programu byly hned tři panelové disku</w:t>
      </w:r>
      <w:r w:rsidR="00072EB2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 xml:space="preserve">e, kterých se zúčastnili řečníci, jako například Roman Samotný (Ide nám o život), Peter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Bebjak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DNA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production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), Milena Jabůrková (Svaz průmyslu a dopravy), Vratislav Maňák (FSV UK) nebo Tereza De Bardi (Deloitte). Návštěvníci konference měli možnost zúčastnit se i třech jedinečných workshopů speciálně sestavených právě pro tuto akci, které se například zaměřily na tvorbu inkluzivního pracovního prostředí nebo </w:t>
      </w:r>
      <w:r>
        <w:rPr>
          <w:rFonts w:ascii="Arial" w:hAnsi="Arial" w:cs="Arial"/>
          <w:color w:val="212529"/>
          <w:sz w:val="18"/>
          <w:szCs w:val="18"/>
          <w:shd w:val="clear" w:color="auto" w:fill="FFFFFF"/>
        </w:rPr>
        <w:t>podporu pracovišť přátelských vůči trans lidem.</w:t>
      </w:r>
    </w:p>
    <w:p w14:paraId="233DA8B3" w14:textId="77777777" w:rsidR="00981DE0" w:rsidRDefault="00981DE0" w:rsidP="00981DE0">
      <w:pPr>
        <w:jc w:val="both"/>
        <w:rPr>
          <w:color w:val="000000"/>
        </w:rPr>
      </w:pPr>
    </w:p>
    <w:p w14:paraId="0F7D9EFE" w14:textId="77777777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První místo v kategorii LGBT+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Friendly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Employer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Award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2023 si odnesly společnosti Vodafone a MSD</w:t>
      </w:r>
    </w:p>
    <w:p w14:paraId="61492015" w14:textId="77777777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V rámci konference byly předány ceny LGBT+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Friendly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Employer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Award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2023, v kategorii GOLD ji letos získaly dvě společnosti. Tou první byla firma Vodafone Česká republika, která tuto cenu získala pošesté v řadě. Porota vyzdvihla například její péči o trans a nebinární zaměstnance. V kategorii GOLD zvítězila i firma MSD, která si z loňského ročníku odnesla cenu z kategorie SILVER a na první příčku se letos dostala poprvé, a to mimo jiné díky vynikajícímu proškolování svých zaměstnanců v oblasti LGBT+. Díky aktivní podpoře svých LGBT+ zaměstnanců si pak z konference odnesli tuto cenu v kategorii SILVER společnosti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Accenture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SAP, které dosáhly velmi vysokého skóre například v oblastech náboru a udržení zaměstnanců. V kategorii BRONZE se umístily společnosti tři, a to </w:t>
      </w:r>
      <w:r>
        <w:rPr>
          <w:rFonts w:ascii="Arial" w:hAnsi="Arial" w:cs="Arial"/>
          <w:color w:val="222222"/>
          <w:sz w:val="18"/>
          <w:szCs w:val="18"/>
        </w:rPr>
        <w:t xml:space="preserve">ČSOB,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Novartis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Czech Republic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SentinelOne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U ČSOB porota </w:t>
      </w:r>
      <w:r>
        <w:rPr>
          <w:rFonts w:ascii="Arial" w:hAnsi="Arial" w:cs="Arial"/>
          <w:color w:val="333333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 xml:space="preserve">yzdvihla zejména skvělé výsledky v oblasti předpisů a rovných benefitů pro LGBT+ zaměstnance,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Novartisu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například podporu zaměstnaneckých skupin a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SentinelOne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zejména péči o trans a nebinární zaměstnance. </w:t>
      </w:r>
    </w:p>
    <w:p w14:paraId="4D60AD1B" w14:textId="689CCBBB" w:rsidR="00981DE0" w:rsidRDefault="00981DE0" w:rsidP="00981DE0">
      <w:pPr>
        <w:jc w:val="both"/>
        <w:rPr>
          <w:color w:val="000000"/>
        </w:rPr>
      </w:pPr>
    </w:p>
    <w:p w14:paraId="6240B600" w14:textId="77777777" w:rsidR="00981DE0" w:rsidRDefault="00981DE0" w:rsidP="00981DE0">
      <w:pPr>
        <w:jc w:val="both"/>
        <w:rPr>
          <w:color w:val="000000"/>
        </w:rPr>
      </w:pPr>
    </w:p>
    <w:p w14:paraId="10DDB8BB" w14:textId="77777777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 letos byla udělena ocenění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Employer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Driven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Initiatives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 Big Step Forward</w:t>
      </w:r>
    </w:p>
    <w:p w14:paraId="2504A232" w14:textId="6F1D06BB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Skokanem roku, tedy firmou, která si z ceremoniálu uskutečněného 6. června odnesla cenu Big Step Forward, se letos stala energetická společnost ČEZ. Výrazný pokrok této společnosti byl vidět hlavně v oblasti vnitřních pravidel a rovných benefitů, které ČEZ přijal za své prostřednictvím kolektivní smlouvy, ale také v externích aktivitách na podporu LGBT+ lidí. Společnost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Novartis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si odnesla ocenění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Employer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Driven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Initiatives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a to za svou zaměstnaneckou skupinu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Novartis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Ta byla sice založena už v roce 2020, ale loni se jí podařilo získat 156 nových členů. </w:t>
      </w:r>
      <w:r>
        <w:rPr>
          <w:rFonts w:ascii="Arial" w:hAnsi="Arial" w:cs="Arial"/>
          <w:i/>
          <w:iCs/>
          <w:color w:val="000000"/>
          <w:sz w:val="18"/>
          <w:szCs w:val="18"/>
        </w:rPr>
        <w:t>“</w:t>
      </w:r>
      <w:r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Získání této ceny znamená pro naši společnost a pro mě osobně opravdu velmi hodně. Ocenění potvrzuje náš výjimečný vliv a přínos pro LGBTQ+ inkluzi v našem pracovním prostředí, je inspirací pro ostatní a otevírá nové příležitosti a spojení s podobně smýšlejícími lidmi. Jsem velmi hrdá na úspěch naší společnosti a našeho týmu. Naše úsilí o pozitivní změny pro LGBTQ+ komunitu získáním tohoto ocenění určitě nekončí,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” </w:t>
      </w:r>
      <w:r>
        <w:rPr>
          <w:rFonts w:ascii="Arial" w:hAnsi="Arial" w:cs="Arial"/>
          <w:color w:val="000000"/>
          <w:sz w:val="18"/>
          <w:szCs w:val="18"/>
        </w:rPr>
        <w:t xml:space="preserve">okomentovala výhru Kateřina Nosek ze společnosti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Novartis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Czech Republic.</w:t>
      </w:r>
    </w:p>
    <w:p w14:paraId="3DCF1DD9" w14:textId="77777777" w:rsidR="00981DE0" w:rsidRDefault="00981DE0" w:rsidP="00981DE0">
      <w:pPr>
        <w:jc w:val="both"/>
        <w:rPr>
          <w:color w:val="000000"/>
        </w:rPr>
      </w:pPr>
    </w:p>
    <w:p w14:paraId="4DB8E4D3" w14:textId="77777777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Ocenění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Pride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Business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Forum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Heroes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letos získalo šest výherců</w:t>
      </w:r>
    </w:p>
    <w:p w14:paraId="492F4812" w14:textId="77777777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Tuto cenu každoročně získávají jednotlivci, kteří se v nejvyšším vedení členských organizací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Business Fóra nejvíce zasazují o vytvoření rovných podmínek pro své LGBT+ zaměstnance*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kyně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tak, aby mohli žít otevřeně i v pracovním prostředí. Důležitost tohoto ocenění vyzdvihnul i britský velvyslanec v ČR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Matt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Field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který ceremoniál 6. června 2023 na Velvyslanectví Spojeného království Velké Británie a Severního Irska hostil: </w:t>
      </w:r>
      <w:r>
        <w:rPr>
          <w:rFonts w:ascii="Arial" w:hAnsi="Arial" w:cs="Arial"/>
          <w:i/>
          <w:iCs/>
          <w:color w:val="000000"/>
          <w:sz w:val="18"/>
          <w:szCs w:val="18"/>
        </w:rPr>
        <w:t>„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Pride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Business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Forum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je skvělým příkladem, čeho všeho lze dosáhnout, když firmy spojí síly v úsilí o pozitivní změnu. Je jednoznačně prokázáno, že společnosti, které jsou otevřené, inkluzivní, přijímají různost ve všech podobách a bojují proti diskriminaci, mají mimo jiné i lepší ekonomické výsledky, protože umožňují všem naplno využít svůj potenciál.”</w:t>
      </w:r>
    </w:p>
    <w:p w14:paraId="35ECB714" w14:textId="77777777" w:rsidR="00981DE0" w:rsidRDefault="00981DE0" w:rsidP="00981DE0">
      <w:pPr>
        <w:jc w:val="both"/>
        <w:rPr>
          <w:color w:val="000000"/>
        </w:rPr>
      </w:pPr>
    </w:p>
    <w:p w14:paraId="55383A41" w14:textId="1955F0C3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Mezi oceněnými je letos Country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Communication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Patient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Engagement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firmy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Novartis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Czech Republic Kateřina Nosek, Country Manager firmy WPP David Lhota,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Human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Resources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Director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společnosti SAP Czech Republic and Slovakia Ladislav Kučera, Data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Governance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Expert společnosti ČSOB a Leader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ERG Proud Martin Zelenka, a dále pak Jan Kotík, který zastává pozici Diversity,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Equity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&amp;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Inclusion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ve společnosti Škoda Auto a.s., a Diversity &amp;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Inclusion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Manager ze společnosti Vodafone Česká republika Jana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Vychroňová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91FAE18" w14:textId="77777777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7F66D0CA" w14:textId="77777777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Představujeme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Pride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Business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Forum</w:t>
      </w:r>
      <w:proofErr w:type="spellEnd"/>
    </w:p>
    <w:p w14:paraId="2664E22D" w14:textId="77777777" w:rsidR="00981DE0" w:rsidRDefault="00981DE0" w:rsidP="00981DE0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Pride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Business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Forum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jediná nezisková organizace v ČR, která se výhradně zabývá rovností a inkluzí LGBT+ lidí v zaměstnání. Podporuje nejen zaměstnavatele v zavádění principů LGBT+ rovnosti na pracovišti, ale i zaměstnance v jejich úsilí o férový přístup ke každému bez ohledu na vztahovou orientaci a genderovou identitu. Společně se svými členy pracuje na tom, aby se statisícům LGBT+ lidem, jejich rodinám a dětem v Česku žilo dobře nejen v práci a aby mohli naplno projevit svůj potenciál. V roce 2023 vznikl také Nadační fond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Business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Forum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který bude posilovat a emancipovat LGBT+ jednotlivce i mimo pracovní prostředí, a to prostřednictvím finanční podpory a vlastních aktivit. Iniciativa má v této chvíli 66 členských firem a organizací. Zakládajícími institucemi jsou IBM, Hilton Hotel a Prague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které se záhy rozšířily o Byznys pro společnost,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Ogilvy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Vodafone.</w:t>
      </w:r>
    </w:p>
    <w:p w14:paraId="07459784" w14:textId="77777777" w:rsidR="00981DE0" w:rsidRDefault="00981DE0" w:rsidP="00981DE0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Více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informací poskytne:</w:t>
      </w:r>
      <w:r>
        <w:rPr>
          <w:rFonts w:ascii="Arial" w:hAnsi="Arial" w:cs="Arial"/>
          <w:color w:val="000000"/>
          <w:sz w:val="18"/>
          <w:szCs w:val="18"/>
        </w:rPr>
        <w:br/>
        <w:t>Adéla Foglová</w:t>
      </w:r>
    </w:p>
    <w:p w14:paraId="13D25B27" w14:textId="77777777" w:rsidR="00981DE0" w:rsidRDefault="00981DE0" w:rsidP="00981DE0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Communications Manager</w:t>
      </w:r>
    </w:p>
    <w:p w14:paraId="07FFA37D" w14:textId="77777777" w:rsidR="00981DE0" w:rsidRDefault="00981DE0" w:rsidP="00981DE0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Pride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Business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Forum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</w:p>
    <w:p w14:paraId="752FAE5A" w14:textId="77777777" w:rsidR="00981DE0" w:rsidRDefault="00981DE0" w:rsidP="00981DE0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+420 732 790 258</w:t>
      </w:r>
      <w:r>
        <w:rPr>
          <w:rFonts w:ascii="Arial" w:hAnsi="Arial" w:cs="Arial"/>
          <w:color w:val="000000"/>
          <w:sz w:val="18"/>
          <w:szCs w:val="18"/>
        </w:rPr>
        <w:br/>
        <w:t>adela@pridebusinessforum.com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p w14:paraId="41409886" w14:textId="77777777" w:rsidR="00981DE0" w:rsidRDefault="00000000" w:rsidP="00981DE0">
      <w:pPr>
        <w:pStyle w:val="Normlnweb"/>
        <w:spacing w:before="0" w:beforeAutospacing="0" w:after="0" w:afterAutospacing="0"/>
        <w:rPr>
          <w:color w:val="000000"/>
        </w:rPr>
      </w:pPr>
      <w:hyperlink r:id="rId5" w:history="1">
        <w:r w:rsidR="00981DE0">
          <w:rPr>
            <w:rStyle w:val="Hypertextovodkaz"/>
            <w:rFonts w:ascii="Arial" w:hAnsi="Arial" w:cs="Arial"/>
            <w:color w:val="1155CC"/>
            <w:sz w:val="18"/>
            <w:szCs w:val="18"/>
          </w:rPr>
          <w:t>https://www.pridebusinessforum.com</w:t>
        </w:r>
        <w:r w:rsidR="00981DE0">
          <w:rPr>
            <w:rFonts w:ascii="Arial" w:hAnsi="Arial" w:cs="Arial"/>
            <w:color w:val="1155CC"/>
            <w:sz w:val="18"/>
            <w:szCs w:val="18"/>
            <w:u w:val="single"/>
          </w:rPr>
          <w:br/>
        </w:r>
      </w:hyperlink>
      <w:hyperlink r:id="rId6" w:history="1">
        <w:r w:rsidR="00981DE0">
          <w:rPr>
            <w:rStyle w:val="Hypertextovodkaz"/>
            <w:rFonts w:ascii="Arial" w:hAnsi="Arial" w:cs="Arial"/>
            <w:color w:val="1155CC"/>
            <w:sz w:val="18"/>
            <w:szCs w:val="18"/>
          </w:rPr>
          <w:t>Facebook</w:t>
        </w:r>
        <w:r w:rsidR="00981DE0">
          <w:rPr>
            <w:rFonts w:ascii="Arial" w:hAnsi="Arial" w:cs="Arial"/>
            <w:color w:val="1155CC"/>
            <w:sz w:val="18"/>
            <w:szCs w:val="18"/>
            <w:u w:val="single"/>
          </w:rPr>
          <w:br/>
        </w:r>
      </w:hyperlink>
      <w:hyperlink r:id="rId7" w:history="1">
        <w:r w:rsidR="00981DE0">
          <w:rPr>
            <w:rStyle w:val="Hypertextovodkaz"/>
            <w:rFonts w:ascii="Arial" w:hAnsi="Arial" w:cs="Arial"/>
            <w:color w:val="1155CC"/>
            <w:sz w:val="18"/>
            <w:szCs w:val="18"/>
          </w:rPr>
          <w:t>Twitter</w:t>
        </w:r>
        <w:r w:rsidR="00981DE0">
          <w:rPr>
            <w:rFonts w:ascii="Arial" w:hAnsi="Arial" w:cs="Arial"/>
            <w:color w:val="1155CC"/>
            <w:sz w:val="18"/>
            <w:szCs w:val="18"/>
            <w:u w:val="single"/>
          </w:rPr>
          <w:br/>
        </w:r>
      </w:hyperlink>
      <w:hyperlink r:id="rId8" w:history="1">
        <w:r w:rsidR="00981DE0">
          <w:rPr>
            <w:rStyle w:val="Hypertextovodkaz"/>
            <w:rFonts w:ascii="Arial" w:hAnsi="Arial" w:cs="Arial"/>
            <w:color w:val="1155CC"/>
            <w:sz w:val="18"/>
            <w:szCs w:val="18"/>
          </w:rPr>
          <w:t>LinkedIn</w:t>
        </w:r>
      </w:hyperlink>
    </w:p>
    <w:p w14:paraId="662820D2" w14:textId="77777777" w:rsidR="00981DE0" w:rsidRDefault="00981DE0" w:rsidP="00981DE0">
      <w:pPr>
        <w:spacing w:after="240"/>
      </w:pPr>
    </w:p>
    <w:p w14:paraId="05852FD9" w14:textId="101E56C7" w:rsidR="00811BF1" w:rsidRPr="00226810" w:rsidRDefault="00811BF1" w:rsidP="00981DE0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sectPr w:rsidR="00811BF1" w:rsidRPr="0022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10"/>
    <w:rsid w:val="00072EB2"/>
    <w:rsid w:val="001D4EF2"/>
    <w:rsid w:val="00226810"/>
    <w:rsid w:val="00311521"/>
    <w:rsid w:val="00621463"/>
    <w:rsid w:val="00811BF1"/>
    <w:rsid w:val="009206CD"/>
    <w:rsid w:val="00981DE0"/>
    <w:rsid w:val="00C008BE"/>
    <w:rsid w:val="00D1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C1CB61"/>
  <w15:chartTrackingRefBased/>
  <w15:docId w15:val="{4AC29716-6469-6C43-B157-E9C8DEC8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68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6810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98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ridebusinessforu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pbf_plat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ideBusinessForum" TargetMode="External"/><Relationship Id="rId5" Type="http://schemas.openxmlformats.org/officeDocument/2006/relationships/hyperlink" Target="https://www.pridebusinessforum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1311</Words>
  <Characters>7736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Foglová</dc:creator>
  <cp:keywords/>
  <dc:description/>
  <cp:lastModifiedBy>Adéla Foglová</cp:lastModifiedBy>
  <cp:revision>7</cp:revision>
  <dcterms:created xsi:type="dcterms:W3CDTF">2023-06-21T09:05:00Z</dcterms:created>
  <dcterms:modified xsi:type="dcterms:W3CDTF">2023-06-23T08:39:00Z</dcterms:modified>
</cp:coreProperties>
</file>